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b/>
          <w:bCs/>
          <w:color w:val="3B3A3F"/>
          <w:spacing w:val="15"/>
          <w:kern w:val="0"/>
          <w:sz w:val="27"/>
          <w:szCs w:val="27"/>
        </w:rPr>
        <w:t>一、活动主题：</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开展以宪法教育为主题的第三届法治教育优秀多媒体课件征集活动。</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b/>
          <w:bCs/>
          <w:color w:val="3B3A3F"/>
          <w:spacing w:val="15"/>
          <w:kern w:val="0"/>
          <w:sz w:val="27"/>
          <w:szCs w:val="27"/>
        </w:rPr>
        <w:t>二、课件制作要求与原则</w:t>
      </w:r>
    </w:p>
    <w:p w:rsidR="00444A21" w:rsidRPr="00444A21" w:rsidRDefault="00444A21" w:rsidP="00444A21">
      <w:pPr>
        <w:widowControl/>
        <w:shd w:val="clear" w:color="auto" w:fill="FFFFFF"/>
        <w:spacing w:line="450" w:lineRule="atLeast"/>
        <w:jc w:val="left"/>
        <w:rPr>
          <w:rFonts w:ascii="微软雅黑" w:eastAsia="微软雅黑" w:hAnsi="微软雅黑" w:cs="宋体"/>
          <w:color w:val="3B3A3F"/>
          <w:kern w:val="0"/>
          <w:szCs w:val="21"/>
        </w:rPr>
      </w:pPr>
      <w:r w:rsidRPr="00444A21">
        <w:rPr>
          <w:rFonts w:ascii="微软雅黑" w:eastAsia="微软雅黑" w:hAnsi="微软雅黑" w:cs="宋体" w:hint="eastAsia"/>
          <w:color w:val="3B3A3F"/>
          <w:kern w:val="0"/>
          <w:szCs w:val="21"/>
        </w:rPr>
        <w:t>1. 课件的编制原则</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1）教学性原则。以法治教学的实际需要为出发点，根据信息化教学的思想和要求重新设计与组织教学过程，体现信息化教学设计的思想，同时具体分析教学目标及学生的特征与需求，做到教学目的明确、主题鲜明、重点突出、深度适宜，能有效地突出重点、解决难点，可以直接或间接地应用于教学实践，具有较强的实用性、可操作性、可参考性和可推广性。</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（2）准确性原则。保证教学内容的准确严谨，无知识性、政策性错误，注重弘扬社会主义法治理念。</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（3）适应性原则。符合该年龄段学生的理解能力和认识水平，符合学生的认知逻辑规律，简明易懂。</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（4）规范性原则。具有一定的独立性和完整性，体现导学功能。视频符合技术要求。语言规范，使用普通话。</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（5）原创性原则。作品必须为本人原创，严禁抄袭别人的作品。如借鉴别人作品中的图片、音视频等特殊资料，内容不得超过课件总容量的20%，并注明来源，否则视为抄袭。</w:t>
      </w:r>
    </w:p>
    <w:p w:rsidR="00444A21" w:rsidRPr="00444A21" w:rsidRDefault="00444A21" w:rsidP="00444A21">
      <w:pPr>
        <w:widowControl/>
        <w:shd w:val="clear" w:color="auto" w:fill="FFFFFF"/>
        <w:spacing w:before="300" w:line="450" w:lineRule="atLeast"/>
        <w:jc w:val="left"/>
        <w:rPr>
          <w:rFonts w:ascii="微软雅黑" w:eastAsia="微软雅黑" w:hAnsi="微软雅黑" w:cs="宋体"/>
          <w:color w:val="3B3A3F"/>
          <w:kern w:val="0"/>
          <w:szCs w:val="21"/>
        </w:rPr>
      </w:pPr>
      <w:r w:rsidRPr="00444A21">
        <w:rPr>
          <w:rFonts w:ascii="微软雅黑" w:eastAsia="微软雅黑" w:hAnsi="微软雅黑" w:cs="宋体" w:hint="eastAsia"/>
          <w:color w:val="3B3A3F"/>
          <w:kern w:val="0"/>
          <w:szCs w:val="21"/>
        </w:rPr>
        <w:t>2. 课件内容范围</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（1）分组情况</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本次征集活动按作品适用对象所属年级分组，共分四组，分别为小学低年级组（小学一二年级）、小学高年级组（小学三至六年级）、初中年级组（七至九</w:t>
      </w:r>
      <w:r w:rsidRPr="00444A21">
        <w:rPr>
          <w:rFonts w:ascii="微软雅黑" w:eastAsia="微软雅黑" w:hAnsi="微软雅黑" w:cs="宋体" w:hint="eastAsia"/>
          <w:color w:val="3B3A3F"/>
          <w:spacing w:val="15"/>
          <w:kern w:val="0"/>
          <w:szCs w:val="21"/>
        </w:rPr>
        <w:lastRenderedPageBreak/>
        <w:t>年级）</w:t>
      </w:r>
      <w:r>
        <w:rPr>
          <w:rFonts w:ascii="微软雅黑" w:eastAsia="微软雅黑" w:hAnsi="微软雅黑" w:cs="宋体" w:hint="eastAsia"/>
          <w:color w:val="3B3A3F"/>
          <w:spacing w:val="15"/>
          <w:kern w:val="0"/>
          <w:szCs w:val="21"/>
        </w:rPr>
        <w:t>、高中年级组（含中职）。每个作品只能选择一个组别参加。每人限传一</w:t>
      </w:r>
      <w:r w:rsidRPr="00444A21">
        <w:rPr>
          <w:rFonts w:ascii="微软雅黑" w:eastAsia="微软雅黑" w:hAnsi="微软雅黑" w:cs="宋体" w:hint="eastAsia"/>
          <w:color w:val="3B3A3F"/>
          <w:spacing w:val="15"/>
          <w:kern w:val="0"/>
          <w:szCs w:val="21"/>
        </w:rPr>
        <w:t>个作品。</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（2）各组具体内容范围</w:t>
      </w:r>
    </w:p>
    <w:p w:rsidR="00444A21" w:rsidRDefault="005A654D" w:rsidP="00444A21">
      <w:pPr>
        <w:widowControl/>
        <w:shd w:val="clear" w:color="auto" w:fill="FFFFFF"/>
        <w:spacing w:before="300" w:line="450" w:lineRule="atLeast"/>
        <w:jc w:val="left"/>
        <w:rPr>
          <w:rFonts w:ascii="微软雅黑" w:eastAsia="微软雅黑" w:hAnsi="微软雅黑" w:cs="宋体"/>
          <w:color w:val="3B3A3F"/>
          <w:kern w:val="0"/>
          <w:szCs w:val="21"/>
        </w:rPr>
      </w:pPr>
      <w:r>
        <w:rPr>
          <w:rFonts w:ascii="微软雅黑" w:eastAsia="微软雅黑" w:hAnsi="微软雅黑" w:cs="宋体" w:hint="eastAsia"/>
          <w:color w:val="3B3A3F"/>
          <w:kern w:val="0"/>
          <w:szCs w:val="21"/>
        </w:rPr>
        <w:t>（</w:t>
      </w:r>
      <w:r w:rsidR="00444A21" w:rsidRPr="00444A21">
        <w:rPr>
          <w:rFonts w:ascii="微软雅黑" w:eastAsia="微软雅黑" w:hAnsi="微软雅黑" w:cs="宋体" w:hint="eastAsia"/>
          <w:color w:val="3B3A3F"/>
          <w:kern w:val="0"/>
          <w:szCs w:val="21"/>
        </w:rPr>
        <w:t>一</w:t>
      </w:r>
      <w:r>
        <w:rPr>
          <w:rFonts w:ascii="微软雅黑" w:eastAsia="微软雅黑" w:hAnsi="微软雅黑" w:cs="宋体" w:hint="eastAsia"/>
          <w:color w:val="3B3A3F"/>
          <w:kern w:val="0"/>
          <w:szCs w:val="21"/>
        </w:rPr>
        <w:t>）</w:t>
      </w:r>
      <w:r w:rsidR="00444A21" w:rsidRPr="00444A21">
        <w:rPr>
          <w:rFonts w:ascii="微软雅黑" w:eastAsia="微软雅黑" w:hAnsi="微软雅黑" w:cs="宋体" w:hint="eastAsia"/>
          <w:color w:val="3B3A3F"/>
          <w:kern w:val="0"/>
          <w:szCs w:val="21"/>
        </w:rPr>
        <w:t>义务教育阶段</w:t>
      </w:r>
    </w:p>
    <w:tbl>
      <w:tblPr>
        <w:tblW w:w="9923" w:type="dxa"/>
        <w:tblInd w:w="-856" w:type="dxa"/>
        <w:tblLayout w:type="fixed"/>
        <w:tblLook w:val="04A0" w:firstRow="1" w:lastRow="0" w:firstColumn="1" w:lastColumn="0" w:noHBand="0" w:noVBand="1"/>
      </w:tblPr>
      <w:tblGrid>
        <w:gridCol w:w="1560"/>
        <w:gridCol w:w="1985"/>
        <w:gridCol w:w="6378"/>
      </w:tblGrid>
      <w:tr w:rsidR="005A654D" w:rsidRPr="005A654D" w:rsidTr="005A654D">
        <w:trPr>
          <w:trHeight w:val="33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5A654D" w:rsidRPr="005A654D" w:rsidRDefault="005A654D" w:rsidP="005A654D">
            <w:pPr>
              <w:adjustRightInd w:val="0"/>
              <w:snapToGrid w:val="0"/>
              <w:jc w:val="center"/>
              <w:rPr>
                <w:rFonts w:ascii="微软雅黑" w:eastAsia="微软雅黑" w:hAnsi="微软雅黑"/>
              </w:rPr>
            </w:pPr>
            <w:r w:rsidRPr="005A654D">
              <w:rPr>
                <w:rFonts w:ascii="微软雅黑" w:eastAsia="微软雅黑" w:hAnsi="微软雅黑" w:hint="eastAsia"/>
              </w:rPr>
              <w:t>组别</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A654D" w:rsidRPr="005A654D" w:rsidRDefault="005A654D" w:rsidP="005A654D">
            <w:pPr>
              <w:adjustRightInd w:val="0"/>
              <w:snapToGrid w:val="0"/>
              <w:jc w:val="center"/>
              <w:rPr>
                <w:rFonts w:ascii="微软雅黑" w:eastAsia="微软雅黑" w:hAnsi="微软雅黑"/>
              </w:rPr>
            </w:pPr>
            <w:r w:rsidRPr="005A654D">
              <w:rPr>
                <w:rFonts w:ascii="微软雅黑" w:eastAsia="微软雅黑" w:hAnsi="微软雅黑" w:hint="eastAsia"/>
              </w:rPr>
              <w:t>主题</w:t>
            </w:r>
          </w:p>
        </w:tc>
        <w:tc>
          <w:tcPr>
            <w:tcW w:w="6378" w:type="dxa"/>
            <w:tcBorders>
              <w:top w:val="single" w:sz="4" w:space="0" w:color="auto"/>
              <w:left w:val="nil"/>
              <w:bottom w:val="single" w:sz="4" w:space="0" w:color="auto"/>
              <w:right w:val="single" w:sz="4" w:space="0" w:color="auto"/>
            </w:tcBorders>
            <w:shd w:val="clear" w:color="000000" w:fill="FFFFFF"/>
            <w:vAlign w:val="center"/>
          </w:tcPr>
          <w:p w:rsidR="005A654D" w:rsidRPr="005A654D" w:rsidRDefault="005A654D" w:rsidP="005A654D">
            <w:pPr>
              <w:adjustRightInd w:val="0"/>
              <w:snapToGrid w:val="0"/>
              <w:jc w:val="center"/>
              <w:rPr>
                <w:rFonts w:ascii="微软雅黑" w:eastAsia="微软雅黑" w:hAnsi="微软雅黑"/>
              </w:rPr>
            </w:pPr>
            <w:r w:rsidRPr="005A654D">
              <w:rPr>
                <w:rFonts w:ascii="微软雅黑" w:eastAsia="微软雅黑" w:hAnsi="微软雅黑" w:hint="eastAsia"/>
              </w:rPr>
              <w:t>主题说明</w:t>
            </w:r>
          </w:p>
        </w:tc>
      </w:tr>
      <w:tr w:rsidR="005A654D" w:rsidRPr="005A654D" w:rsidTr="005A654D">
        <w:trPr>
          <w:trHeight w:val="1005"/>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5A654D" w:rsidRPr="005A654D" w:rsidRDefault="005A654D" w:rsidP="005A654D">
            <w:pPr>
              <w:adjustRightInd w:val="0"/>
              <w:snapToGrid w:val="0"/>
              <w:jc w:val="center"/>
              <w:rPr>
                <w:rFonts w:ascii="微软雅黑" w:eastAsia="微软雅黑" w:hAnsi="微软雅黑"/>
              </w:rPr>
            </w:pPr>
            <w:r w:rsidRPr="005A654D">
              <w:rPr>
                <w:rFonts w:ascii="微软雅黑" w:eastAsia="微软雅黑" w:hAnsi="微软雅黑" w:hint="eastAsia"/>
              </w:rPr>
              <w:t>小学低年级组（1-2年级）</w:t>
            </w:r>
          </w:p>
        </w:tc>
        <w:tc>
          <w:tcPr>
            <w:tcW w:w="1985"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国家标志</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认知国旗、国歌、国徽和首都。</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公民、国籍、国家</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初步了解公民、国籍、国家的含义。</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理解公平</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初步确立法律面前人人平等的概念。</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家庭关系</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初步了解父母抚养义务、儿女赡养义务及婚姻自由。</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保护环境</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初步了解爱护自然、保护环境的意义，为节约资源，保护环境做力所能及的事。</w:t>
            </w:r>
          </w:p>
        </w:tc>
      </w:tr>
      <w:tr w:rsidR="005A654D" w:rsidRPr="005A654D" w:rsidTr="005A654D">
        <w:trPr>
          <w:trHeight w:val="990"/>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5A654D" w:rsidRPr="005A654D" w:rsidRDefault="005A654D" w:rsidP="005A654D">
            <w:pPr>
              <w:adjustRightInd w:val="0"/>
              <w:snapToGrid w:val="0"/>
              <w:jc w:val="center"/>
              <w:rPr>
                <w:rFonts w:ascii="微软雅黑" w:eastAsia="微软雅黑" w:hAnsi="微软雅黑"/>
              </w:rPr>
            </w:pPr>
            <w:r w:rsidRPr="005A654D">
              <w:rPr>
                <w:rFonts w:ascii="微软雅黑" w:eastAsia="微软雅黑" w:hAnsi="微软雅黑" w:hint="eastAsia"/>
              </w:rPr>
              <w:t>小学高年级组（3-6年级）</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宪法常识</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1.初步了解国家宪法日、全民国家安全教育日、宪法宣誓制度、国家主权与领土。</w:t>
            </w:r>
          </w:p>
        </w:tc>
      </w:tr>
      <w:tr w:rsidR="005A654D" w:rsidRPr="005A654D" w:rsidTr="005A654D">
        <w:trPr>
          <w:trHeight w:val="66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2.初步了解宪法的地位作用，初步理解宪法权威不可侵犯，任何组织和个人都不得有超越宪法的特权。</w:t>
            </w:r>
          </w:p>
        </w:tc>
      </w:tr>
      <w:tr w:rsidR="005A654D" w:rsidRPr="005A654D" w:rsidTr="005A654D">
        <w:trPr>
          <w:trHeight w:val="66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权利和义务</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讲解权利与义务的涵义，引导学生初步建立任何人的权利不可随意剥夺和侵犯，尊重他人权利的意识。初步建立责任意识。</w:t>
            </w:r>
          </w:p>
        </w:tc>
      </w:tr>
      <w:tr w:rsidR="005A654D" w:rsidRPr="005A654D" w:rsidTr="005A654D">
        <w:trPr>
          <w:trHeight w:val="99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公民基本权利</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了解平等权、政治权利（包括选举权和被选举权）、公民自由（包括人格尊严不受侵犯、住宅不受侵犯）、社会经济文化权利（包括受教育权、劳动权、休息权、婚姻家庭受保护权）、财产权等基本权利（可选择一项基本权利）。</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人民代表大会制度</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1.初步认识我国的国家性质，认识民主与法治的关系。</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2.初步了解人民代表大会制度是我国的根本政治制度，初步认识立法程序、选举程序。</w:t>
            </w:r>
          </w:p>
        </w:tc>
      </w:tr>
      <w:tr w:rsidR="005A654D" w:rsidRPr="005A654D" w:rsidTr="005A654D">
        <w:trPr>
          <w:trHeight w:val="675"/>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重要民事权利</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1.了解生命健康、人格尊严，了解常见的校园欺凌行为、教师体罚、故意伤害等侵犯生命健康权和人格尊严的行为。</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2.初步建立依法理性维护权利意识。</w:t>
            </w:r>
          </w:p>
        </w:tc>
      </w:tr>
      <w:tr w:rsidR="005A654D" w:rsidRPr="005A654D" w:rsidTr="005A654D">
        <w:trPr>
          <w:trHeight w:val="66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公民基本义务</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1.了解维护国家统一与民族团结、遵守宪法和法律、维护国家安全、荣誉和利益（保守国家秘密）、依法服兵役、依法纳税、接受义务教育等公民的基本义务。</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2.了解权利与义务相辅相成、不可分割，建立有权利就有义务的观念。</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vMerge w:val="restart"/>
            <w:tcBorders>
              <w:top w:val="nil"/>
              <w:left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国家和国家机构等基本概念</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1.了解国家、领土（包括领陆、领水、领空、底土）、主权（表现为对内最高权和对外自主权）。</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vMerge/>
            <w:tcBorders>
              <w:left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2.了解我国建立特别行政区的目的和意义。</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vMerge/>
            <w:tcBorders>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3.了解人大、政府、法院、检察院、监察委员会等国家机构，以及海关、武装力量、居民委员会、村民委员会等概念。</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国防的意义</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认知国防的意义。</w:t>
            </w:r>
          </w:p>
        </w:tc>
      </w:tr>
      <w:tr w:rsidR="005A654D" w:rsidRPr="005A654D" w:rsidTr="005A654D">
        <w:trPr>
          <w:trHeight w:val="66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5A654D">
            <w:pPr>
              <w:adjustRightInd w:val="0"/>
              <w:snapToGrid w:val="0"/>
              <w:jc w:val="center"/>
              <w:rPr>
                <w:rFonts w:ascii="微软雅黑" w:eastAsia="微软雅黑" w:hAnsi="微软雅黑"/>
              </w:rPr>
            </w:pPr>
          </w:p>
        </w:tc>
        <w:tc>
          <w:tcPr>
            <w:tcW w:w="1985" w:type="dxa"/>
            <w:tcBorders>
              <w:top w:val="nil"/>
              <w:left w:val="single" w:sz="4" w:space="0" w:color="auto"/>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司法制度</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rPr>
              <w:t>了解公安</w:t>
            </w:r>
            <w:r w:rsidRPr="005A654D">
              <w:rPr>
                <w:rFonts w:ascii="微软雅黑" w:eastAsia="微软雅黑" w:hAnsi="微软雅黑" w:hint="eastAsia"/>
              </w:rPr>
              <w:t>机关</w:t>
            </w:r>
            <w:r w:rsidRPr="005A654D">
              <w:rPr>
                <w:rFonts w:ascii="微软雅黑" w:eastAsia="微软雅黑" w:hAnsi="微软雅黑"/>
              </w:rPr>
              <w:t>、检察院、法院的功能与作用。了解警察、检察官、法官、律师等法律职业。</w:t>
            </w:r>
          </w:p>
        </w:tc>
      </w:tr>
      <w:tr w:rsidR="005A654D" w:rsidRPr="005A654D" w:rsidTr="005A654D">
        <w:trPr>
          <w:trHeight w:val="330"/>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5A654D" w:rsidRPr="005A654D" w:rsidRDefault="005A654D" w:rsidP="005A654D">
            <w:pPr>
              <w:adjustRightInd w:val="0"/>
              <w:snapToGrid w:val="0"/>
              <w:jc w:val="center"/>
              <w:rPr>
                <w:rFonts w:ascii="微软雅黑" w:eastAsia="微软雅黑" w:hAnsi="微软雅黑"/>
              </w:rPr>
            </w:pPr>
            <w:r w:rsidRPr="005A654D">
              <w:rPr>
                <w:rFonts w:ascii="微软雅黑" w:eastAsia="微软雅黑" w:hAnsi="微软雅黑" w:hint="eastAsia"/>
              </w:rPr>
              <w:t>初中组</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宪法的认知和宪法的历史</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bookmarkStart w:id="0" w:name="RANGE!C19"/>
            <w:r w:rsidRPr="005A654D">
              <w:rPr>
                <w:rFonts w:ascii="微软雅黑" w:eastAsia="微软雅黑" w:hAnsi="微软雅黑" w:hint="eastAsia"/>
              </w:rPr>
              <w:t>1.了解现行宪法产生的基础及过程，宪法的特征，宪法的修订程序。</w:t>
            </w:r>
            <w:bookmarkEnd w:id="0"/>
          </w:p>
        </w:tc>
      </w:tr>
      <w:tr w:rsidR="005A654D" w:rsidRPr="005A654D" w:rsidTr="005A654D">
        <w:trPr>
          <w:trHeight w:val="66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2.了解宪法的地位、宪法的意义，强化国家认同。</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人权基本知识</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1.了解人权的基本含义，国家尊重和保障人权的表现。</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2.认知国家尊重和保障人权的意义及采取的措施。</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3.加深对公民基本权利和义务的认识。</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val="restart"/>
            <w:tcBorders>
              <w:top w:val="nil"/>
              <w:left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依法参与社会公共事务</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rPr>
              <w:t>1.理解“中华人民共和国的一切权力属于人民”，树立主人翁意识。</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tcBorders>
              <w:left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rPr>
              <w:t>2.了解政府“为人民服务”的工作宗旨，认识政府运行规则，初步形成依法参与社会公共事务的意识。</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tcBorders>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rPr>
              <w:t>3.了解治安、道路交通、消防、环境保护、国防、国家安全、公共卫生、教育、税收等公共事务的法律原则。</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国家机构</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1.初步理解公民与政府的关系，了解政府依法行政的基本原则，知晓获得政府救助的渠道。</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2.了解重要国家机构的职权。</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国家基本制度</w:t>
            </w: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1.了解我国的人民民主专政的国家性质，中国共产党的领导的最本质特征。</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2.了解我国的基本经济制度。</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3.了解人民代表大会制度是我国的根本政治制度。</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4.了解我国的行政区划。</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5.了解我国的民族区域自治制度。</w:t>
            </w:r>
          </w:p>
        </w:tc>
      </w:tr>
      <w:tr w:rsidR="005A654D" w:rsidRPr="005A654D" w:rsidTr="005A654D">
        <w:trPr>
          <w:trHeight w:val="330"/>
        </w:trPr>
        <w:tc>
          <w:tcPr>
            <w:tcW w:w="1560" w:type="dxa"/>
            <w:vMerge/>
            <w:tcBorders>
              <w:top w:val="nil"/>
              <w:left w:val="single" w:sz="4" w:space="0" w:color="auto"/>
              <w:bottom w:val="single" w:sz="4" w:space="0" w:color="auto"/>
              <w:right w:val="single" w:sz="4" w:space="0" w:color="auto"/>
            </w:tcBorders>
            <w:vAlign w:val="center"/>
          </w:tcPr>
          <w:p w:rsidR="005A654D" w:rsidRPr="005A654D" w:rsidRDefault="005A654D" w:rsidP="00744D38">
            <w:pPr>
              <w:adjustRightInd w:val="0"/>
              <w:snapToGrid w:val="0"/>
              <w:rPr>
                <w:rFonts w:ascii="微软雅黑" w:eastAsia="微软雅黑" w:hAnsi="微软雅黑"/>
              </w:rPr>
            </w:pPr>
          </w:p>
        </w:tc>
        <w:tc>
          <w:tcPr>
            <w:tcW w:w="1985"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bookmarkStart w:id="1" w:name="RANGE!B31"/>
            <w:r w:rsidRPr="005A654D">
              <w:rPr>
                <w:rFonts w:ascii="微软雅黑" w:eastAsia="微软雅黑" w:hAnsi="微软雅黑" w:hint="eastAsia"/>
              </w:rPr>
              <w:t>我国司法制度的基本原则</w:t>
            </w:r>
            <w:bookmarkEnd w:id="1"/>
          </w:p>
        </w:tc>
        <w:tc>
          <w:tcPr>
            <w:tcW w:w="6378" w:type="dxa"/>
            <w:tcBorders>
              <w:top w:val="nil"/>
              <w:left w:val="nil"/>
              <w:bottom w:val="single" w:sz="4" w:space="0" w:color="auto"/>
              <w:right w:val="single" w:sz="4" w:space="0" w:color="auto"/>
            </w:tcBorders>
            <w:shd w:val="clear" w:color="000000" w:fill="FFFFFF"/>
            <w:vAlign w:val="center"/>
          </w:tcPr>
          <w:p w:rsidR="005A654D" w:rsidRPr="005A654D" w:rsidRDefault="005A654D" w:rsidP="00744D38">
            <w:pPr>
              <w:adjustRightInd w:val="0"/>
              <w:snapToGrid w:val="0"/>
              <w:rPr>
                <w:rFonts w:ascii="微软雅黑" w:eastAsia="微软雅黑" w:hAnsi="微软雅黑"/>
              </w:rPr>
            </w:pPr>
            <w:r w:rsidRPr="005A654D">
              <w:rPr>
                <w:rFonts w:ascii="微软雅黑" w:eastAsia="微软雅黑" w:hAnsi="微软雅黑" w:hint="eastAsia"/>
              </w:rPr>
              <w:t>初步了解独立行使审判权、检察权和监察权的含义。</w:t>
            </w:r>
          </w:p>
        </w:tc>
      </w:tr>
    </w:tbl>
    <w:p w:rsidR="00444A21" w:rsidRDefault="005A654D" w:rsidP="00444A21">
      <w:pPr>
        <w:widowControl/>
        <w:shd w:val="clear" w:color="auto" w:fill="FFFFFF"/>
        <w:spacing w:before="300" w:line="450" w:lineRule="atLeast"/>
        <w:jc w:val="left"/>
        <w:rPr>
          <w:rFonts w:ascii="微软雅黑" w:eastAsia="微软雅黑" w:hAnsi="微软雅黑" w:cs="宋体"/>
          <w:color w:val="3B3A3F"/>
          <w:kern w:val="0"/>
          <w:szCs w:val="21"/>
        </w:rPr>
      </w:pPr>
      <w:r>
        <w:rPr>
          <w:rFonts w:ascii="微软雅黑" w:eastAsia="微软雅黑" w:hAnsi="微软雅黑" w:cs="宋体" w:hint="eastAsia"/>
          <w:color w:val="3B3A3F"/>
          <w:kern w:val="0"/>
          <w:szCs w:val="21"/>
        </w:rPr>
        <w:t>（二）</w:t>
      </w:r>
      <w:r w:rsidR="00444A21" w:rsidRPr="00444A21">
        <w:rPr>
          <w:rFonts w:ascii="微软雅黑" w:eastAsia="微软雅黑" w:hAnsi="微软雅黑" w:cs="宋体" w:hint="eastAsia"/>
          <w:color w:val="3B3A3F"/>
          <w:kern w:val="0"/>
          <w:szCs w:val="21"/>
        </w:rPr>
        <w:t>高中教育阶段</w:t>
      </w:r>
    </w:p>
    <w:tbl>
      <w:tblPr>
        <w:tblW w:w="9923" w:type="dxa"/>
        <w:tblInd w:w="-856" w:type="dxa"/>
        <w:tblLayout w:type="fixed"/>
        <w:tblLook w:val="04A0" w:firstRow="1" w:lastRow="0" w:firstColumn="1" w:lastColumn="0" w:noHBand="0" w:noVBand="1"/>
      </w:tblPr>
      <w:tblGrid>
        <w:gridCol w:w="1702"/>
        <w:gridCol w:w="2841"/>
        <w:gridCol w:w="5380"/>
      </w:tblGrid>
      <w:tr w:rsidR="005A654D" w:rsidTr="005A654D">
        <w:trPr>
          <w:trHeight w:val="330"/>
        </w:trPr>
        <w:tc>
          <w:tcPr>
            <w:tcW w:w="1702" w:type="dxa"/>
            <w:tcBorders>
              <w:top w:val="nil"/>
              <w:left w:val="single" w:sz="4" w:space="0" w:color="auto"/>
              <w:bottom w:val="single" w:sz="4" w:space="0" w:color="auto"/>
              <w:right w:val="single" w:sz="4" w:space="0" w:color="auto"/>
            </w:tcBorders>
            <w:shd w:val="clear" w:color="auto" w:fill="auto"/>
            <w:vAlign w:val="center"/>
          </w:tcPr>
          <w:p w:rsidR="005A654D" w:rsidRPr="005A654D" w:rsidRDefault="005A654D" w:rsidP="005A654D">
            <w:pPr>
              <w:adjustRightInd w:val="0"/>
              <w:snapToGrid w:val="0"/>
              <w:jc w:val="center"/>
              <w:rPr>
                <w:rFonts w:ascii="微软雅黑" w:eastAsia="微软雅黑" w:hAnsi="微软雅黑"/>
              </w:rPr>
            </w:pPr>
            <w:r w:rsidRPr="005A654D">
              <w:rPr>
                <w:rFonts w:ascii="微软雅黑" w:eastAsia="微软雅黑" w:hAnsi="微软雅黑" w:hint="eastAsia"/>
              </w:rPr>
              <w:t>组别</w:t>
            </w:r>
          </w:p>
        </w:tc>
        <w:tc>
          <w:tcPr>
            <w:tcW w:w="2841" w:type="dxa"/>
            <w:tcBorders>
              <w:top w:val="nil"/>
              <w:left w:val="single" w:sz="4" w:space="0" w:color="auto"/>
              <w:bottom w:val="single" w:sz="4" w:space="0" w:color="auto"/>
              <w:right w:val="single" w:sz="4" w:space="0" w:color="auto"/>
            </w:tcBorders>
            <w:shd w:val="clear" w:color="000000" w:fill="FFFFFF"/>
            <w:vAlign w:val="center"/>
          </w:tcPr>
          <w:p w:rsidR="005A654D" w:rsidRPr="005A654D" w:rsidRDefault="005A654D" w:rsidP="005A654D">
            <w:pPr>
              <w:adjustRightInd w:val="0"/>
              <w:snapToGrid w:val="0"/>
              <w:jc w:val="center"/>
              <w:rPr>
                <w:rFonts w:ascii="微软雅黑" w:eastAsia="微软雅黑" w:hAnsi="微软雅黑"/>
              </w:rPr>
            </w:pPr>
            <w:r w:rsidRPr="005A654D">
              <w:rPr>
                <w:rFonts w:ascii="微软雅黑" w:eastAsia="微软雅黑" w:hAnsi="微软雅黑" w:hint="eastAsia"/>
              </w:rPr>
              <w:t>主题</w:t>
            </w:r>
          </w:p>
        </w:tc>
        <w:tc>
          <w:tcPr>
            <w:tcW w:w="5380" w:type="dxa"/>
            <w:tcBorders>
              <w:top w:val="nil"/>
              <w:left w:val="nil"/>
              <w:bottom w:val="single" w:sz="4" w:space="0" w:color="auto"/>
              <w:right w:val="single" w:sz="4" w:space="0" w:color="auto"/>
            </w:tcBorders>
            <w:shd w:val="clear" w:color="000000" w:fill="FFFFFF"/>
            <w:vAlign w:val="center"/>
          </w:tcPr>
          <w:p w:rsidR="005A654D" w:rsidRPr="005A654D" w:rsidRDefault="005A654D" w:rsidP="005A654D">
            <w:pPr>
              <w:adjustRightInd w:val="0"/>
              <w:snapToGrid w:val="0"/>
              <w:jc w:val="center"/>
              <w:rPr>
                <w:rFonts w:ascii="微软雅黑" w:eastAsia="微软雅黑" w:hAnsi="微软雅黑"/>
              </w:rPr>
            </w:pPr>
            <w:r w:rsidRPr="005A654D">
              <w:rPr>
                <w:rFonts w:ascii="微软雅黑" w:eastAsia="微软雅黑" w:hAnsi="微软雅黑" w:hint="eastAsia"/>
              </w:rPr>
              <w:t>主题说明</w:t>
            </w:r>
          </w:p>
        </w:tc>
      </w:tr>
      <w:tr w:rsidR="005A654D" w:rsidTr="005A654D">
        <w:trPr>
          <w:trHeight w:val="330"/>
        </w:trPr>
        <w:tc>
          <w:tcPr>
            <w:tcW w:w="1702" w:type="dxa"/>
            <w:vMerge w:val="restart"/>
            <w:tcBorders>
              <w:top w:val="nil"/>
              <w:left w:val="single" w:sz="4" w:space="0" w:color="auto"/>
              <w:bottom w:val="single" w:sz="4" w:space="0" w:color="auto"/>
              <w:right w:val="single" w:sz="4" w:space="0" w:color="auto"/>
            </w:tcBorders>
            <w:shd w:val="clear" w:color="auto" w:fill="auto"/>
            <w:vAlign w:val="center"/>
          </w:tcPr>
          <w:p w:rsidR="005A654D" w:rsidRDefault="005A654D" w:rsidP="005A654D">
            <w:pPr>
              <w:adjustRightInd w:val="0"/>
              <w:snapToGrid w:val="0"/>
            </w:pPr>
            <w:r>
              <w:rPr>
                <w:rFonts w:hint="eastAsia"/>
              </w:rPr>
              <w:t>高中组（含中职）</w:t>
            </w:r>
          </w:p>
        </w:tc>
        <w:tc>
          <w:tcPr>
            <w:tcW w:w="2841" w:type="dxa"/>
            <w:vMerge w:val="restart"/>
            <w:tcBorders>
              <w:top w:val="nil"/>
              <w:left w:val="single" w:sz="4" w:space="0" w:color="auto"/>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中国特色社会主义法律体系</w:t>
            </w: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1.简要了解法律发展史，认识我国社会主义法律体系的建立意义及构成。</w:t>
            </w:r>
          </w:p>
        </w:tc>
      </w:tr>
      <w:tr w:rsidR="005A654D" w:rsidTr="005A654D">
        <w:trPr>
          <w:trHeight w:val="330"/>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2.理解法的特征与作用，法治的内涵与精神，形成对中国特色社会主义法治道路的认同。</w:t>
            </w:r>
          </w:p>
        </w:tc>
      </w:tr>
      <w:tr w:rsidR="005A654D" w:rsidTr="005A654D">
        <w:trPr>
          <w:trHeight w:val="330"/>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vMerge w:val="restart"/>
            <w:tcBorders>
              <w:top w:val="nil"/>
              <w:left w:val="single" w:sz="4" w:space="0" w:color="auto"/>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宪法与法律的保障机制</w:t>
            </w: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1.加深对宪法的地位、功能和价值的认识，明晰宪法原则。</w:t>
            </w:r>
          </w:p>
        </w:tc>
      </w:tr>
      <w:tr w:rsidR="005A654D" w:rsidTr="005A654D">
        <w:trPr>
          <w:trHeight w:val="831"/>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2.理解宪法规定公民基本权利义务的深层含义，了解宪法“国家尊重和保障人权”的目的和意义。</w:t>
            </w:r>
          </w:p>
        </w:tc>
      </w:tr>
      <w:tr w:rsidR="005A654D" w:rsidTr="005A654D">
        <w:trPr>
          <w:trHeight w:val="660"/>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3.了解宪法、法律对公民自由的保障与界限，加深对公民“法律面前人人平等”原则的理解，探讨法律的保障机制。</w:t>
            </w:r>
          </w:p>
        </w:tc>
      </w:tr>
      <w:tr w:rsidR="005A654D" w:rsidTr="005A654D">
        <w:trPr>
          <w:trHeight w:val="330"/>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4.了解宪法实施及监督的程序与机制。</w:t>
            </w:r>
          </w:p>
        </w:tc>
      </w:tr>
      <w:tr w:rsidR="005A654D" w:rsidTr="005A654D">
        <w:trPr>
          <w:trHeight w:val="660"/>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宪法所确立的国家制度</w:t>
            </w: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深入理解宪法所确立的国家基本制度、国家机构的组成与职责、民族区域自治制度、特别行政区制度，以及国家主权、领土等概念，深化国家认同。</w:t>
            </w:r>
          </w:p>
        </w:tc>
      </w:tr>
      <w:tr w:rsidR="005A654D" w:rsidTr="005A654D">
        <w:trPr>
          <w:trHeight w:val="660"/>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vMerge w:val="restart"/>
            <w:tcBorders>
              <w:top w:val="nil"/>
              <w:left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立法的原则、程序，公民的民主政治权利，法治与民主的关系</w:t>
            </w: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1.了解立法原则、立法机构、立法程序，深入理解民主立法科学立法的内涵，理解良法善治。</w:t>
            </w:r>
          </w:p>
        </w:tc>
      </w:tr>
      <w:tr w:rsidR="005A654D" w:rsidTr="005A654D">
        <w:trPr>
          <w:trHeight w:val="660"/>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vMerge/>
            <w:tcBorders>
              <w:left w:val="single" w:sz="4" w:space="0" w:color="auto"/>
              <w:bottom w:val="single" w:sz="4" w:space="0" w:color="auto"/>
              <w:right w:val="single" w:sz="4" w:space="0" w:color="auto"/>
            </w:tcBorders>
            <w:shd w:val="clear" w:color="000000" w:fill="FFFFFF"/>
            <w:vAlign w:val="center"/>
          </w:tcPr>
          <w:p w:rsidR="005A654D" w:rsidRDefault="005A654D" w:rsidP="005A654D">
            <w:pPr>
              <w:adjustRightInd w:val="0"/>
              <w:snapToGrid w:val="0"/>
            </w:pP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rPr>
                <w:rFonts w:hint="eastAsia"/>
              </w:rPr>
              <w:t>2.了解选举制度和相关法律规定，以及公民的知情权、表达权、参与权、监督权等民主政治权利的行使途径与行使规则，认知法治与民主的关系。</w:t>
            </w:r>
          </w:p>
        </w:tc>
      </w:tr>
      <w:tr w:rsidR="005A654D" w:rsidTr="005A654D">
        <w:trPr>
          <w:trHeight w:val="660"/>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vMerge w:val="restart"/>
            <w:tcBorders>
              <w:top w:val="nil"/>
              <w:left w:val="single" w:sz="4" w:space="0" w:color="auto"/>
              <w:right w:val="single" w:sz="4" w:space="0" w:color="auto"/>
            </w:tcBorders>
            <w:shd w:val="clear" w:color="000000" w:fill="FFFFFF"/>
            <w:vAlign w:val="center"/>
          </w:tcPr>
          <w:p w:rsidR="005A654D" w:rsidRDefault="005A654D" w:rsidP="005A654D">
            <w:pPr>
              <w:adjustRightInd w:val="0"/>
              <w:snapToGrid w:val="0"/>
            </w:pPr>
            <w:r>
              <w:rPr>
                <w:rFonts w:ascii="微软雅黑" w:eastAsia="微软雅黑" w:hAnsi="微软雅黑" w:hint="eastAsia"/>
                <w:color w:val="000000"/>
                <w:szCs w:val="21"/>
                <w:shd w:val="clear" w:color="auto" w:fill="FFFFFF"/>
              </w:rPr>
              <w:t>政府</w:t>
            </w:r>
            <w:r>
              <w:rPr>
                <w:rFonts w:hint="eastAsia"/>
              </w:rPr>
              <w:t>行政管理的原则与相关制度规则</w:t>
            </w: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t>1.认知和理解政府行政管理的法律原则，了解听证、政府信息公开等制度的基本规则。</w:t>
            </w:r>
          </w:p>
        </w:tc>
      </w:tr>
      <w:tr w:rsidR="005A654D" w:rsidTr="005A654D">
        <w:trPr>
          <w:trHeight w:val="660"/>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vMerge/>
            <w:tcBorders>
              <w:left w:val="single" w:sz="4" w:space="0" w:color="auto"/>
              <w:bottom w:val="single" w:sz="4" w:space="0" w:color="auto"/>
              <w:right w:val="single" w:sz="4" w:space="0" w:color="auto"/>
            </w:tcBorders>
            <w:shd w:val="clear" w:color="000000" w:fill="FFFFFF"/>
            <w:vAlign w:val="center"/>
          </w:tcPr>
          <w:p w:rsidR="005A654D" w:rsidRDefault="005A654D" w:rsidP="005A654D">
            <w:pPr>
              <w:adjustRightInd w:val="0"/>
              <w:snapToGrid w:val="0"/>
            </w:pPr>
          </w:p>
        </w:tc>
        <w:tc>
          <w:tcPr>
            <w:tcW w:w="5380" w:type="dxa"/>
            <w:tcBorders>
              <w:top w:val="nil"/>
              <w:left w:val="nil"/>
              <w:bottom w:val="single" w:sz="4" w:space="0" w:color="auto"/>
              <w:right w:val="single" w:sz="4" w:space="0" w:color="auto"/>
            </w:tcBorders>
            <w:shd w:val="clear" w:color="000000" w:fill="FFFFFF"/>
            <w:vAlign w:val="center"/>
          </w:tcPr>
          <w:p w:rsidR="005A654D" w:rsidRDefault="005A654D" w:rsidP="005A654D">
            <w:pPr>
              <w:adjustRightInd w:val="0"/>
              <w:snapToGrid w:val="0"/>
            </w:pPr>
            <w:r>
              <w:t>2.了解行政机关“将权力关到笼子里”的意义及作用，树立监督政府依法合理行政的意识，建立权力受法律制约、有权力就有责任的观念，督促政府在行使行政权力的同时承担维护社会发展的责任。</w:t>
            </w:r>
          </w:p>
        </w:tc>
      </w:tr>
      <w:tr w:rsidR="005A654D" w:rsidTr="005A654D">
        <w:trPr>
          <w:trHeight w:val="660"/>
        </w:trPr>
        <w:tc>
          <w:tcPr>
            <w:tcW w:w="1702" w:type="dxa"/>
            <w:vMerge/>
            <w:tcBorders>
              <w:top w:val="nil"/>
              <w:left w:val="single" w:sz="4" w:space="0" w:color="auto"/>
              <w:bottom w:val="single" w:sz="4" w:space="0" w:color="auto"/>
              <w:right w:val="single" w:sz="4" w:space="0" w:color="auto"/>
            </w:tcBorders>
            <w:vAlign w:val="center"/>
          </w:tcPr>
          <w:p w:rsidR="005A654D" w:rsidRDefault="005A654D" w:rsidP="005A654D">
            <w:pPr>
              <w:adjustRightInd w:val="0"/>
              <w:snapToGrid w:val="0"/>
            </w:pPr>
          </w:p>
        </w:tc>
        <w:tc>
          <w:tcPr>
            <w:tcW w:w="2841" w:type="dxa"/>
            <w:tcBorders>
              <w:top w:val="nil"/>
              <w:left w:val="single" w:sz="4" w:space="0" w:color="auto"/>
              <w:bottom w:val="single" w:sz="4" w:space="0" w:color="auto"/>
              <w:right w:val="single" w:sz="4" w:space="0" w:color="auto"/>
            </w:tcBorders>
            <w:shd w:val="clear" w:color="000000" w:fill="FFFFFF"/>
            <w:vAlign w:val="center"/>
          </w:tcPr>
          <w:p w:rsidR="005A654D" w:rsidRDefault="005A654D" w:rsidP="005A654D">
            <w:r>
              <w:rPr>
                <w:rFonts w:hint="eastAsia"/>
              </w:rPr>
              <w:t>法治社会建设的法律规范</w:t>
            </w:r>
          </w:p>
        </w:tc>
        <w:tc>
          <w:tcPr>
            <w:tcW w:w="5380" w:type="dxa"/>
            <w:tcBorders>
              <w:top w:val="nil"/>
              <w:left w:val="nil"/>
              <w:bottom w:val="single" w:sz="4" w:space="0" w:color="auto"/>
              <w:right w:val="single" w:sz="4" w:space="0" w:color="auto"/>
            </w:tcBorders>
            <w:shd w:val="clear" w:color="000000" w:fill="FFFFFF"/>
          </w:tcPr>
          <w:p w:rsidR="005A654D" w:rsidRDefault="005A654D" w:rsidP="005A654D">
            <w:r>
              <w:rPr>
                <w:rFonts w:hint="eastAsia"/>
              </w:rPr>
              <w:t>加深对重要法治原则的理解，了解与法治社会建设、社会自治相关的法律规范，树立正确的法律意识，初步建立社会主体（包括学校）要自我约束、自我管理、依法治理的意识。</w:t>
            </w:r>
          </w:p>
        </w:tc>
      </w:tr>
    </w:tbl>
    <w:p w:rsidR="00444A21" w:rsidRPr="00444A21" w:rsidRDefault="00444A21" w:rsidP="00444A21">
      <w:pPr>
        <w:widowControl/>
        <w:shd w:val="clear" w:color="auto" w:fill="FFFFFF"/>
        <w:spacing w:before="300" w:line="450" w:lineRule="atLeast"/>
        <w:jc w:val="left"/>
        <w:rPr>
          <w:rFonts w:ascii="微软雅黑" w:eastAsia="微软雅黑" w:hAnsi="微软雅黑" w:cs="宋体"/>
          <w:color w:val="3B3A3F"/>
          <w:kern w:val="0"/>
          <w:szCs w:val="21"/>
        </w:rPr>
      </w:pPr>
      <w:r w:rsidRPr="00444A21">
        <w:rPr>
          <w:rFonts w:ascii="微软雅黑" w:eastAsia="微软雅黑" w:hAnsi="微软雅黑" w:cs="宋体" w:hint="eastAsia"/>
          <w:color w:val="3B3A3F"/>
          <w:kern w:val="0"/>
          <w:szCs w:val="21"/>
        </w:rPr>
        <w:t>3.课件载体类型</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作品类型分微课组和录课组。视频为主体课件，必须为原创。除视频外，也可同时上传配套的PPT、教案、其他课件等（也可不上传）。</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（1）视频资源：</w:t>
      </w:r>
    </w:p>
    <w:tbl>
      <w:tblPr>
        <w:tblW w:w="1119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1276"/>
        <w:gridCol w:w="2806"/>
        <w:gridCol w:w="2330"/>
        <w:gridCol w:w="3794"/>
      </w:tblGrid>
      <w:tr w:rsidR="00444A21" w:rsidRPr="00444A21" w:rsidTr="00C84FAE">
        <w:trPr>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类型</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C84FAE">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时长</w:t>
            </w:r>
          </w:p>
        </w:tc>
        <w:tc>
          <w:tcPr>
            <w:tcW w:w="2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C84FAE">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形式要求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C84FAE">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文件要求</w:t>
            </w:r>
          </w:p>
        </w:tc>
        <w:tc>
          <w:tcPr>
            <w:tcW w:w="37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C84FAE">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其他要求</w:t>
            </w:r>
          </w:p>
        </w:tc>
      </w:tr>
      <w:tr w:rsidR="00444A21" w:rsidRPr="00444A21" w:rsidTr="00C84FAE">
        <w:trPr>
          <w:jc w:val="center"/>
        </w:trPr>
        <w:tc>
          <w:tcPr>
            <w:tcW w:w="993" w:type="dxa"/>
            <w:tcBorders>
              <w:top w:val="outset" w:sz="6" w:space="0" w:color="auto"/>
              <w:left w:val="outset" w:sz="6" w:space="0" w:color="auto"/>
              <w:bottom w:val="outset" w:sz="6" w:space="0" w:color="auto"/>
              <w:right w:val="outset" w:sz="6" w:space="0" w:color="auto"/>
            </w:tcBorders>
            <w:vAlign w:val="center"/>
            <w:hideMark/>
          </w:tcPr>
          <w:p w:rsidR="00444A21" w:rsidRPr="00444A21" w:rsidRDefault="00444A21" w:rsidP="00444A21">
            <w:pPr>
              <w:widowControl/>
              <w:jc w:val="left"/>
              <w:rPr>
                <w:rFonts w:ascii="宋体" w:eastAsia="宋体" w:hAnsi="宋体" w:cs="宋体"/>
                <w:kern w:val="0"/>
                <w:sz w:val="24"/>
                <w:szCs w:val="24"/>
              </w:rPr>
            </w:pPr>
          </w:p>
        </w:tc>
        <w:tc>
          <w:tcPr>
            <w:tcW w:w="1276" w:type="dxa"/>
            <w:vAlign w:val="center"/>
            <w:hideMark/>
          </w:tcPr>
          <w:p w:rsidR="00444A21" w:rsidRPr="00444A21" w:rsidRDefault="00444A21" w:rsidP="00444A21">
            <w:pPr>
              <w:widowControl/>
              <w:jc w:val="left"/>
              <w:rPr>
                <w:rFonts w:ascii="Times New Roman" w:eastAsia="Times New Roman" w:hAnsi="Times New Roman" w:cs="Times New Roman"/>
                <w:kern w:val="0"/>
                <w:sz w:val="20"/>
                <w:szCs w:val="20"/>
              </w:rPr>
            </w:pPr>
          </w:p>
        </w:tc>
        <w:tc>
          <w:tcPr>
            <w:tcW w:w="2806" w:type="dxa"/>
            <w:vAlign w:val="center"/>
            <w:hideMark/>
          </w:tcPr>
          <w:p w:rsidR="00444A21" w:rsidRPr="00444A21" w:rsidRDefault="00444A21" w:rsidP="00444A21">
            <w:pPr>
              <w:widowControl/>
              <w:jc w:val="left"/>
              <w:rPr>
                <w:rFonts w:ascii="Times New Roman" w:eastAsia="Times New Roman" w:hAnsi="Times New Roman" w:cs="Times New Roman"/>
                <w:kern w:val="0"/>
                <w:sz w:val="20"/>
                <w:szCs w:val="20"/>
              </w:rPr>
            </w:pPr>
          </w:p>
        </w:tc>
        <w:tc>
          <w:tcPr>
            <w:tcW w:w="0" w:type="auto"/>
            <w:vAlign w:val="center"/>
            <w:hideMark/>
          </w:tcPr>
          <w:p w:rsidR="00444A21" w:rsidRPr="00444A21" w:rsidRDefault="00444A21" w:rsidP="00444A21">
            <w:pPr>
              <w:widowControl/>
              <w:jc w:val="left"/>
              <w:rPr>
                <w:rFonts w:ascii="Times New Roman" w:eastAsia="Times New Roman" w:hAnsi="Times New Roman" w:cs="Times New Roman"/>
                <w:kern w:val="0"/>
                <w:sz w:val="20"/>
                <w:szCs w:val="20"/>
              </w:rPr>
            </w:pPr>
          </w:p>
        </w:tc>
        <w:tc>
          <w:tcPr>
            <w:tcW w:w="3794" w:type="dxa"/>
            <w:vAlign w:val="center"/>
            <w:hideMark/>
          </w:tcPr>
          <w:p w:rsidR="00444A21" w:rsidRPr="00444A21" w:rsidRDefault="00444A21" w:rsidP="00444A21">
            <w:pPr>
              <w:widowControl/>
              <w:jc w:val="left"/>
              <w:rPr>
                <w:rFonts w:ascii="Times New Roman" w:eastAsia="Times New Roman" w:hAnsi="Times New Roman" w:cs="Times New Roman"/>
                <w:kern w:val="0"/>
                <w:sz w:val="20"/>
                <w:szCs w:val="20"/>
              </w:rPr>
            </w:pPr>
          </w:p>
        </w:tc>
      </w:tr>
      <w:tr w:rsidR="00444A21" w:rsidRPr="00444A21" w:rsidTr="00C84FAE">
        <w:trPr>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微课组</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5-10分钟</w:t>
            </w:r>
          </w:p>
        </w:tc>
        <w:tc>
          <w:tcPr>
            <w:tcW w:w="2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供学习者自主学习的教学视频课件（主要以画面配合画外音讲解的形式</w:t>
            </w:r>
            <w:bookmarkStart w:id="2" w:name="_GoBack"/>
            <w:bookmarkEnd w:id="2"/>
            <w:r w:rsidRPr="00444A21">
              <w:rPr>
                <w:rFonts w:ascii="微软雅黑" w:eastAsia="微软雅黑" w:hAnsi="微软雅黑" w:cs="宋体" w:hint="eastAsia"/>
                <w:kern w:val="0"/>
                <w:szCs w:val="21"/>
              </w:rPr>
              <w:t>呈现），使用录屏软件制作。</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mp4视频格式，视频尺寸建议为640*480或320*240，视频大小不超过</w:t>
            </w:r>
            <w:r>
              <w:rPr>
                <w:rFonts w:ascii="微软雅黑" w:eastAsia="微软雅黑" w:hAnsi="微软雅黑" w:cs="宋体"/>
                <w:kern w:val="0"/>
                <w:szCs w:val="21"/>
              </w:rPr>
              <w:t>2</w:t>
            </w:r>
            <w:r w:rsidRPr="00444A21">
              <w:rPr>
                <w:rFonts w:ascii="微软雅黑" w:eastAsia="微软雅黑" w:hAnsi="微软雅黑" w:cs="宋体" w:hint="eastAsia"/>
                <w:kern w:val="0"/>
                <w:szCs w:val="21"/>
              </w:rPr>
              <w:t>00M</w:t>
            </w:r>
          </w:p>
        </w:tc>
        <w:tc>
          <w:tcPr>
            <w:tcW w:w="3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声音、画面清晰，音画同步，要有片头片尾，显示标题、作者、单位等信息。不可加入任何商业性广告或者任何外部链接。</w:t>
            </w:r>
          </w:p>
        </w:tc>
      </w:tr>
      <w:tr w:rsidR="00444A21" w:rsidRPr="00444A21" w:rsidTr="00C84FAE">
        <w:trPr>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lastRenderedPageBreak/>
              <w:t>录课组</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10-20分钟</w:t>
            </w:r>
          </w:p>
        </w:tc>
        <w:tc>
          <w:tcPr>
            <w:tcW w:w="2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课堂教学视频</w:t>
            </w:r>
            <w:r w:rsidR="005A654D">
              <w:rPr>
                <w:rFonts w:ascii="微软雅黑" w:eastAsia="微软雅黑" w:hAnsi="微软雅黑" w:cs="宋体" w:hint="eastAsia"/>
                <w:kern w:val="0"/>
                <w:szCs w:val="21"/>
              </w:rPr>
              <w:t>（</w:t>
            </w:r>
            <w:r w:rsidRPr="00444A21">
              <w:rPr>
                <w:rFonts w:ascii="微软雅黑" w:eastAsia="微软雅黑" w:hAnsi="微软雅黑" w:cs="宋体" w:hint="eastAsia"/>
                <w:kern w:val="0"/>
                <w:szCs w:val="21"/>
              </w:rPr>
              <w:t>课例录像片段</w:t>
            </w:r>
            <w:r w:rsidR="005A654D">
              <w:rPr>
                <w:rFonts w:ascii="微软雅黑" w:eastAsia="微软雅黑" w:hAnsi="微软雅黑" w:cs="宋体" w:hint="eastAsia"/>
                <w:kern w:val="0"/>
                <w:szCs w:val="21"/>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mp4视频格式，视频尺寸建议为640*480或320*240，视频大小不超过</w:t>
            </w:r>
            <w:r>
              <w:rPr>
                <w:rFonts w:ascii="微软雅黑" w:eastAsia="微软雅黑" w:hAnsi="微软雅黑" w:cs="宋体"/>
                <w:kern w:val="0"/>
                <w:szCs w:val="21"/>
              </w:rPr>
              <w:t>2</w:t>
            </w:r>
            <w:r w:rsidRPr="00444A21">
              <w:rPr>
                <w:rFonts w:ascii="微软雅黑" w:eastAsia="微软雅黑" w:hAnsi="微软雅黑" w:cs="宋体" w:hint="eastAsia"/>
                <w:kern w:val="0"/>
                <w:szCs w:val="21"/>
              </w:rPr>
              <w:t>00M</w:t>
            </w:r>
          </w:p>
        </w:tc>
        <w:tc>
          <w:tcPr>
            <w:tcW w:w="3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A21" w:rsidRPr="00444A21" w:rsidRDefault="00444A21" w:rsidP="00444A21">
            <w:pPr>
              <w:widowControl/>
              <w:jc w:val="center"/>
              <w:rPr>
                <w:rFonts w:ascii="宋体" w:eastAsia="宋体" w:hAnsi="宋体" w:cs="宋体"/>
                <w:kern w:val="0"/>
                <w:sz w:val="24"/>
                <w:szCs w:val="24"/>
              </w:rPr>
            </w:pPr>
            <w:r w:rsidRPr="00444A21">
              <w:rPr>
                <w:rFonts w:ascii="微软雅黑" w:eastAsia="微软雅黑" w:hAnsi="微软雅黑" w:cs="宋体" w:hint="eastAsia"/>
                <w:kern w:val="0"/>
                <w:szCs w:val="21"/>
              </w:rPr>
              <w:t>声音、画面清晰，音画同步，要有片头片尾，显示标题、作者、单位等信息。不可加入任何商业性广告或者任何外部链接。</w:t>
            </w:r>
          </w:p>
        </w:tc>
      </w:tr>
    </w:tbl>
    <w:p w:rsidR="005A654D"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（2）其他资源：</w:t>
      </w:r>
    </w:p>
    <w:p w:rsidR="005A654D"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1.可以为WORD、PPT格式的文档，或JPG、PNG格式的图片。图片类文件（单个）不超过1M，文档类（单个）不超过20M。</w:t>
      </w:r>
    </w:p>
    <w:p w:rsidR="005A654D"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2.文档中不可加入任何商业性广告或者任何外部链接。</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3.文档首页请加入课件名称、作者姓名及单位名称。</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b/>
          <w:bCs/>
          <w:color w:val="3B3A3F"/>
          <w:spacing w:val="15"/>
          <w:kern w:val="0"/>
          <w:sz w:val="27"/>
          <w:szCs w:val="27"/>
        </w:rPr>
        <w:t>三、课件上传流程：</w:t>
      </w:r>
    </w:p>
    <w:p w:rsidR="00444A21" w:rsidRPr="00444A21" w:rsidRDefault="00444A21" w:rsidP="00444A21">
      <w:pPr>
        <w:widowControl/>
        <w:shd w:val="clear" w:color="auto" w:fill="FFFFFF"/>
        <w:spacing w:line="450" w:lineRule="atLeast"/>
        <w:jc w:val="left"/>
        <w:rPr>
          <w:rFonts w:ascii="微软雅黑" w:eastAsia="微软雅黑" w:hAnsi="微软雅黑" w:cs="宋体"/>
          <w:color w:val="3B3A3F"/>
          <w:kern w:val="0"/>
          <w:szCs w:val="21"/>
        </w:rPr>
      </w:pPr>
      <w:r w:rsidRPr="00444A21">
        <w:rPr>
          <w:rFonts w:ascii="微软雅黑" w:eastAsia="微软雅黑" w:hAnsi="微软雅黑" w:cs="宋体" w:hint="eastAsia"/>
          <w:color w:val="3B3A3F"/>
          <w:kern w:val="0"/>
          <w:szCs w:val="21"/>
        </w:rPr>
        <w:t>1.注册与报名</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1）参赛者必须在本网站注册，注册时根据本人身份选择对应角色，如“教师”、“学生”、“学校管理员”、“法律工作人员”等。注册后无论是否认证，均可参赛。认证用户的作品除可参评个人奖项外，其作品还可计入省市团体成绩。</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（2）注册后，先在网站上填写报名信息。报名信息的填写必须完整准确。如因信息不全或不准确造成无法顺利参赛或获奖证书信息有误等结果，责任由参赛者承担。</w:t>
      </w:r>
    </w:p>
    <w:p w:rsidR="00444A21" w:rsidRPr="00444A21" w:rsidRDefault="00444A21" w:rsidP="00444A21">
      <w:pPr>
        <w:widowControl/>
        <w:shd w:val="clear" w:color="auto" w:fill="FFFFFF"/>
        <w:spacing w:before="300" w:line="450" w:lineRule="atLeast"/>
        <w:jc w:val="left"/>
        <w:rPr>
          <w:rFonts w:ascii="微软雅黑" w:eastAsia="微软雅黑" w:hAnsi="微软雅黑" w:cs="宋体"/>
          <w:color w:val="3B3A3F"/>
          <w:kern w:val="0"/>
          <w:szCs w:val="21"/>
        </w:rPr>
      </w:pPr>
      <w:r w:rsidRPr="00444A21">
        <w:rPr>
          <w:rFonts w:ascii="微软雅黑" w:eastAsia="微软雅黑" w:hAnsi="微软雅黑" w:cs="宋体" w:hint="eastAsia"/>
          <w:color w:val="3B3A3F"/>
          <w:kern w:val="0"/>
          <w:szCs w:val="21"/>
        </w:rPr>
        <w:t>2.上传</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在大赛页面点“我要参赛”，将参赛作品按要求统一上传到指定位置。上传的作品经网站审核后公开显示。</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EB2100"/>
          <w:spacing w:val="15"/>
          <w:kern w:val="0"/>
          <w:szCs w:val="21"/>
        </w:rPr>
      </w:pPr>
      <w:r w:rsidRPr="00444A21">
        <w:rPr>
          <w:rFonts w:ascii="微软雅黑" w:eastAsia="微软雅黑" w:hAnsi="微软雅黑" w:cs="宋体" w:hint="eastAsia"/>
          <w:color w:val="EB2100"/>
          <w:spacing w:val="15"/>
          <w:kern w:val="0"/>
          <w:szCs w:val="21"/>
        </w:rPr>
        <w:t>（具体上传办法稍后见帮助中心文档）</w:t>
      </w:r>
    </w:p>
    <w:p w:rsidR="00444A21" w:rsidRPr="00444A21" w:rsidRDefault="00444A21" w:rsidP="00444A21">
      <w:pPr>
        <w:widowControl/>
        <w:shd w:val="clear" w:color="auto" w:fill="FFFFFF"/>
        <w:spacing w:before="300" w:line="450" w:lineRule="atLeast"/>
        <w:jc w:val="left"/>
        <w:rPr>
          <w:rFonts w:ascii="微软雅黑" w:eastAsia="微软雅黑" w:hAnsi="微软雅黑" w:cs="宋体"/>
          <w:color w:val="3B3A3F"/>
          <w:kern w:val="0"/>
          <w:szCs w:val="21"/>
        </w:rPr>
      </w:pPr>
      <w:r w:rsidRPr="00444A21">
        <w:rPr>
          <w:rFonts w:ascii="微软雅黑" w:eastAsia="微软雅黑" w:hAnsi="微软雅黑" w:cs="宋体" w:hint="eastAsia"/>
          <w:color w:val="3B3A3F"/>
          <w:kern w:val="0"/>
          <w:szCs w:val="21"/>
        </w:rPr>
        <w:lastRenderedPageBreak/>
        <w:t>3.时间</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教育部全国青少年普法网作品上传通道的开放时间：2018年</w:t>
      </w:r>
      <w:r w:rsidR="00157D42">
        <w:rPr>
          <w:rFonts w:ascii="微软雅黑" w:eastAsia="微软雅黑" w:hAnsi="微软雅黑" w:cs="宋体"/>
          <w:color w:val="3B3A3F"/>
          <w:spacing w:val="15"/>
          <w:kern w:val="0"/>
          <w:szCs w:val="21"/>
        </w:rPr>
        <w:t>6</w:t>
      </w:r>
      <w:r w:rsidRPr="00444A21">
        <w:rPr>
          <w:rFonts w:ascii="微软雅黑" w:eastAsia="微软雅黑" w:hAnsi="微软雅黑" w:cs="宋体" w:hint="eastAsia"/>
          <w:color w:val="3B3A3F"/>
          <w:spacing w:val="15"/>
          <w:kern w:val="0"/>
          <w:szCs w:val="21"/>
        </w:rPr>
        <w:t>月</w:t>
      </w:r>
      <w:r w:rsidR="00157D42">
        <w:rPr>
          <w:rFonts w:ascii="微软雅黑" w:eastAsia="微软雅黑" w:hAnsi="微软雅黑" w:cs="宋体"/>
          <w:color w:val="3B3A3F"/>
          <w:spacing w:val="15"/>
          <w:kern w:val="0"/>
          <w:szCs w:val="21"/>
        </w:rPr>
        <w:t>1</w:t>
      </w:r>
      <w:r w:rsidRPr="00444A21">
        <w:rPr>
          <w:rFonts w:ascii="微软雅黑" w:eastAsia="微软雅黑" w:hAnsi="微软雅黑" w:cs="宋体" w:hint="eastAsia"/>
          <w:color w:val="3B3A3F"/>
          <w:spacing w:val="15"/>
          <w:kern w:val="0"/>
          <w:szCs w:val="21"/>
        </w:rPr>
        <w:t>日—</w:t>
      </w:r>
      <w:r w:rsidR="005B3DBB">
        <w:rPr>
          <w:rFonts w:ascii="微软雅黑" w:eastAsia="微软雅黑" w:hAnsi="微软雅黑" w:cs="宋体"/>
          <w:color w:val="3B3A3F"/>
          <w:spacing w:val="15"/>
          <w:kern w:val="0"/>
          <w:szCs w:val="21"/>
        </w:rPr>
        <w:t>10</w:t>
      </w:r>
      <w:r w:rsidRPr="00444A21">
        <w:rPr>
          <w:rFonts w:ascii="微软雅黑" w:eastAsia="微软雅黑" w:hAnsi="微软雅黑" w:cs="宋体" w:hint="eastAsia"/>
          <w:color w:val="3B3A3F"/>
          <w:spacing w:val="15"/>
          <w:kern w:val="0"/>
          <w:szCs w:val="21"/>
        </w:rPr>
        <w:t>月</w:t>
      </w:r>
      <w:r w:rsidR="005B3DBB">
        <w:rPr>
          <w:rFonts w:ascii="微软雅黑" w:eastAsia="微软雅黑" w:hAnsi="微软雅黑" w:cs="宋体"/>
          <w:color w:val="3B3A3F"/>
          <w:spacing w:val="15"/>
          <w:kern w:val="0"/>
          <w:szCs w:val="21"/>
        </w:rPr>
        <w:t>12</w:t>
      </w:r>
      <w:r w:rsidRPr="00444A21">
        <w:rPr>
          <w:rFonts w:ascii="微软雅黑" w:eastAsia="微软雅黑" w:hAnsi="微软雅黑" w:cs="宋体" w:hint="eastAsia"/>
          <w:color w:val="3B3A3F"/>
          <w:spacing w:val="15"/>
          <w:kern w:val="0"/>
          <w:szCs w:val="21"/>
        </w:rPr>
        <w:t>日</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b/>
          <w:bCs/>
          <w:color w:val="3B3A3F"/>
          <w:spacing w:val="15"/>
          <w:kern w:val="0"/>
          <w:sz w:val="27"/>
          <w:szCs w:val="27"/>
        </w:rPr>
        <w:t>四、活动评选方法与奖励：</w:t>
      </w:r>
    </w:p>
    <w:p w:rsidR="00444A21" w:rsidRPr="00444A21" w:rsidRDefault="00444A21" w:rsidP="00444A21">
      <w:pPr>
        <w:widowControl/>
        <w:shd w:val="clear" w:color="auto" w:fill="FFFFFF"/>
        <w:spacing w:line="450" w:lineRule="atLeast"/>
        <w:jc w:val="left"/>
        <w:rPr>
          <w:rFonts w:ascii="微软雅黑" w:eastAsia="微软雅黑" w:hAnsi="微软雅黑" w:cs="宋体"/>
          <w:color w:val="3B3A3F"/>
          <w:kern w:val="0"/>
          <w:szCs w:val="21"/>
        </w:rPr>
      </w:pPr>
      <w:r w:rsidRPr="00444A21">
        <w:rPr>
          <w:rFonts w:ascii="微软雅黑" w:eastAsia="微软雅黑" w:hAnsi="微软雅黑" w:cs="宋体" w:hint="eastAsia"/>
          <w:color w:val="3B3A3F"/>
          <w:kern w:val="0"/>
          <w:szCs w:val="21"/>
        </w:rPr>
        <w:t>1.评选方法</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由法律界、教育界专家若干组成全国评审委员会。评审委员会从参赛课件的教学内容、教学设计、艺术性、创意性等方面对参赛作品进行评审。评审结果不接受任何异议。</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评审结束后将在教育部全国青少年普法网上公布获奖名单。最终解释权归大赛组委会所有。</w:t>
      </w:r>
    </w:p>
    <w:p w:rsidR="00444A21" w:rsidRPr="00444A21" w:rsidRDefault="00444A21" w:rsidP="00444A21">
      <w:pPr>
        <w:widowControl/>
        <w:shd w:val="clear" w:color="auto" w:fill="FFFFFF"/>
        <w:spacing w:before="300" w:line="450" w:lineRule="atLeast"/>
        <w:jc w:val="left"/>
        <w:rPr>
          <w:rFonts w:ascii="微软雅黑" w:eastAsia="微软雅黑" w:hAnsi="微软雅黑" w:cs="宋体"/>
          <w:color w:val="3B3A3F"/>
          <w:kern w:val="0"/>
          <w:szCs w:val="21"/>
        </w:rPr>
      </w:pPr>
      <w:r w:rsidRPr="00444A21">
        <w:rPr>
          <w:rFonts w:ascii="微软雅黑" w:eastAsia="微软雅黑" w:hAnsi="微软雅黑" w:cs="宋体" w:hint="eastAsia"/>
          <w:color w:val="3B3A3F"/>
          <w:kern w:val="0"/>
          <w:szCs w:val="21"/>
        </w:rPr>
        <w:t>2.奖励办法</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本次活动的获奖作者将获得获奖证书；如获奖者为高校学生，其指导教师（限一名）可获得指导教师奖，颁发证书；参照参赛规模、参赛作品数量及整体质量，组织出色的市（县）教育局、教育厅等将获颁优秀组织奖和杰出组织奖。本次比赛为获奖者颁发电子证书，电子证书可在线打印并在教育部青少年普法网在线查验真伪。</w:t>
      </w:r>
    </w:p>
    <w:p w:rsidR="00444A21" w:rsidRPr="00444A21" w:rsidRDefault="00444A21" w:rsidP="00444A21">
      <w:pPr>
        <w:widowControl/>
        <w:shd w:val="clear" w:color="auto" w:fill="FFFFFF"/>
        <w:spacing w:before="300" w:line="450" w:lineRule="atLeast"/>
        <w:jc w:val="left"/>
        <w:rPr>
          <w:rFonts w:ascii="微软雅黑" w:eastAsia="微软雅黑" w:hAnsi="微软雅黑" w:cs="宋体"/>
          <w:color w:val="3B3A3F"/>
          <w:kern w:val="0"/>
          <w:szCs w:val="21"/>
        </w:rPr>
      </w:pPr>
      <w:r w:rsidRPr="00444A21">
        <w:rPr>
          <w:rFonts w:ascii="微软雅黑" w:eastAsia="微软雅黑" w:hAnsi="微软雅黑" w:cs="宋体" w:hint="eastAsia"/>
          <w:color w:val="3B3A3F"/>
          <w:kern w:val="0"/>
          <w:szCs w:val="21"/>
        </w:rPr>
        <w:t>3.获奖名单公布时间</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2018年12月</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b/>
          <w:bCs/>
          <w:color w:val="3B3A3F"/>
          <w:spacing w:val="15"/>
          <w:kern w:val="0"/>
          <w:sz w:val="27"/>
          <w:szCs w:val="27"/>
        </w:rPr>
        <w:t>五、注意事项</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1.作品必须为作者原创。一经发现作者有剽窃、抄袭等侵权行为，立即取消其参赛资格，并且褫夺所获奖项和荣誉。如涉及知识产权、肖像权侵权等法律问</w:t>
      </w:r>
      <w:r w:rsidRPr="00444A21">
        <w:rPr>
          <w:rFonts w:ascii="微软雅黑" w:eastAsia="微软雅黑" w:hAnsi="微软雅黑" w:cs="宋体" w:hint="eastAsia"/>
          <w:color w:val="3B3A3F"/>
          <w:spacing w:val="15"/>
          <w:kern w:val="0"/>
          <w:szCs w:val="21"/>
        </w:rPr>
        <w:lastRenderedPageBreak/>
        <w:t>题，由作者负责。每件作品的作者原则上不超过3人（以报名表为准）。联合署名的获奖作品，奖品由获奖者自行分配。</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2.作品中不得出现商业性广告及任何外部链接。</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3.对于已经上传并在本网站展示的优秀作品，作者保留作品署名权。一旦参赛，即视为作者同意其参赛作品授权本网站永久性免费展示。</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4.本网站审核通过的作品，将在相应位置展示，供广大注册用户免费使用。</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5.上传作品前，请仔细检查作品的上传信息是否准确，文字、语言使用是否规范，如有错误，审核人员会予以退回，一旦被退回，请参赛者及时查看修改后重新提交。</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6.本次活动为公益性质，不会向学校和个人收取参赛费用，如有个人或单位以本比赛名义收取诸如报名费、参赛费、培训费、资料费等，请及时向组委会举报。</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b/>
          <w:bCs/>
          <w:color w:val="3B3A3F"/>
          <w:spacing w:val="15"/>
          <w:kern w:val="0"/>
          <w:sz w:val="27"/>
          <w:szCs w:val="27"/>
        </w:rPr>
        <w:t>六、组委会联系方式</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第三届课件征集交流群：475097336</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教育厅（局）管理员用户咨询QQ群：262748749</w:t>
      </w:r>
    </w:p>
    <w:p w:rsidR="00444A21" w:rsidRPr="00444A21" w:rsidRDefault="00444A21" w:rsidP="00444A21">
      <w:pPr>
        <w:widowControl/>
        <w:shd w:val="clear" w:color="auto" w:fill="FFFFFF"/>
        <w:spacing w:line="300" w:lineRule="atLeast"/>
        <w:jc w:val="left"/>
        <w:rPr>
          <w:rFonts w:ascii="微软雅黑" w:eastAsia="微软雅黑" w:hAnsi="微软雅黑" w:cs="宋体"/>
          <w:color w:val="3B3A3F"/>
          <w:spacing w:val="15"/>
          <w:kern w:val="0"/>
          <w:szCs w:val="21"/>
        </w:rPr>
      </w:pPr>
      <w:r w:rsidRPr="00444A21">
        <w:rPr>
          <w:rFonts w:ascii="微软雅黑" w:eastAsia="微软雅黑" w:hAnsi="微软雅黑" w:cs="宋体" w:hint="eastAsia"/>
          <w:color w:val="3B3A3F"/>
          <w:spacing w:val="15"/>
          <w:kern w:val="0"/>
          <w:szCs w:val="21"/>
        </w:rPr>
        <w:t>客服电话：400-660-8300</w:t>
      </w:r>
    </w:p>
    <w:p w:rsidR="00B8445C" w:rsidRDefault="00B8445C"/>
    <w:sectPr w:rsidR="00B84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8D" w:rsidRDefault="00D95A8D" w:rsidP="00157D42">
      <w:r>
        <w:separator/>
      </w:r>
    </w:p>
  </w:endnote>
  <w:endnote w:type="continuationSeparator" w:id="0">
    <w:p w:rsidR="00D95A8D" w:rsidRDefault="00D95A8D" w:rsidP="0015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8D" w:rsidRDefault="00D95A8D" w:rsidP="00157D42">
      <w:r>
        <w:separator/>
      </w:r>
    </w:p>
  </w:footnote>
  <w:footnote w:type="continuationSeparator" w:id="0">
    <w:p w:rsidR="00D95A8D" w:rsidRDefault="00D95A8D" w:rsidP="00157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21"/>
    <w:rsid w:val="00093D35"/>
    <w:rsid w:val="00157D42"/>
    <w:rsid w:val="002A1594"/>
    <w:rsid w:val="00444A21"/>
    <w:rsid w:val="005A654D"/>
    <w:rsid w:val="005B3DBB"/>
    <w:rsid w:val="00657D5B"/>
    <w:rsid w:val="008800E2"/>
    <w:rsid w:val="00B8445C"/>
    <w:rsid w:val="00C84FAE"/>
    <w:rsid w:val="00D95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4F9FE4-28FC-4108-BE16-1DF52837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444A2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44A21"/>
    <w:rPr>
      <w:rFonts w:ascii="宋体" w:eastAsia="宋体" w:hAnsi="宋体" w:cs="宋体"/>
      <w:b/>
      <w:bCs/>
      <w:kern w:val="0"/>
      <w:sz w:val="36"/>
      <w:szCs w:val="36"/>
    </w:rPr>
  </w:style>
  <w:style w:type="paragraph" w:customStyle="1" w:styleId="ctext-style20">
    <w:name w:val="ctext-style20"/>
    <w:basedOn w:val="a"/>
    <w:rsid w:val="00444A21"/>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rsid w:val="00444A21"/>
  </w:style>
  <w:style w:type="paragraph" w:customStyle="1" w:styleId="title-p">
    <w:name w:val="title-p"/>
    <w:basedOn w:val="a"/>
    <w:rsid w:val="00444A21"/>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444A2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a4"/>
    <w:uiPriority w:val="99"/>
    <w:unhideWhenUsed/>
    <w:rsid w:val="00157D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7D42"/>
    <w:rPr>
      <w:sz w:val="18"/>
      <w:szCs w:val="18"/>
    </w:rPr>
  </w:style>
  <w:style w:type="paragraph" w:styleId="a5">
    <w:name w:val="footer"/>
    <w:basedOn w:val="a"/>
    <w:link w:val="a6"/>
    <w:uiPriority w:val="99"/>
    <w:unhideWhenUsed/>
    <w:rsid w:val="00157D42"/>
    <w:pPr>
      <w:tabs>
        <w:tab w:val="center" w:pos="4153"/>
        <w:tab w:val="right" w:pos="8306"/>
      </w:tabs>
      <w:snapToGrid w:val="0"/>
      <w:jc w:val="left"/>
    </w:pPr>
    <w:rPr>
      <w:sz w:val="18"/>
      <w:szCs w:val="18"/>
    </w:rPr>
  </w:style>
  <w:style w:type="character" w:customStyle="1" w:styleId="a6">
    <w:name w:val="页脚 字符"/>
    <w:basedOn w:val="a0"/>
    <w:link w:val="a5"/>
    <w:uiPriority w:val="99"/>
    <w:rsid w:val="00157D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5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Zmy</dc:creator>
  <cp:keywords/>
  <dc:description/>
  <cp:lastModifiedBy>Zmy</cp:lastModifiedBy>
  <cp:revision>6</cp:revision>
  <dcterms:created xsi:type="dcterms:W3CDTF">2018-05-08T05:54:00Z</dcterms:created>
  <dcterms:modified xsi:type="dcterms:W3CDTF">2018-05-10T06:08:00Z</dcterms:modified>
</cp:coreProperties>
</file>